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0B295" w14:textId="09E11163" w:rsidR="00C518F3" w:rsidRPr="00B04F6D" w:rsidRDefault="009770F2" w:rsidP="00C32357">
      <w:pPr>
        <w:pStyle w:val="Heading4"/>
        <w:rPr>
          <w:rFonts w:ascii="Arial" w:hAnsi="Arial" w:cs="Arial"/>
          <w:iCs w:val="0"/>
          <w:color w:val="auto"/>
          <w:sz w:val="48"/>
          <w:szCs w:val="48"/>
        </w:rPr>
      </w:pPr>
      <w:r w:rsidRPr="009770F2">
        <w:rPr>
          <w:rFonts w:ascii="Arial" w:hAnsi="Arial" w:cs="Arial"/>
          <w:iCs w:val="0"/>
          <w:color w:val="auto"/>
          <w:sz w:val="48"/>
          <w:szCs w:val="48"/>
        </w:rPr>
        <w:t>AMPABA3X21</w:t>
      </w:r>
      <w:r w:rsidR="00C518F3" w:rsidRPr="00B04F6D">
        <w:rPr>
          <w:rFonts w:ascii="Arial" w:hAnsi="Arial" w:cs="Arial"/>
          <w:iCs w:val="0"/>
          <w:color w:val="auto"/>
          <w:sz w:val="48"/>
          <w:szCs w:val="48"/>
        </w:rPr>
        <w:t xml:space="preserve"> Scald and dehair carcase</w:t>
      </w:r>
    </w:p>
    <w:p w14:paraId="22BBCDB7" w14:textId="72A59E8E" w:rsidR="00D024B9" w:rsidRPr="00172887" w:rsidRDefault="008F54D2" w:rsidP="00C32357">
      <w:pPr>
        <w:pStyle w:val="Heading4"/>
        <w:rPr>
          <w:rFonts w:ascii="Arial" w:hAnsi="Arial" w:cs="Arial"/>
          <w:color w:val="000000" w:themeColor="text2"/>
        </w:rPr>
      </w:pPr>
      <w:r w:rsidRPr="00172887">
        <w:rPr>
          <w:rFonts w:ascii="Arial" w:hAnsi="Arial" w:cs="Arial"/>
          <w:color w:val="000000" w:themeColor="text2"/>
        </w:rPr>
        <w:t>Application</w:t>
      </w:r>
    </w:p>
    <w:p w14:paraId="1F4C6A1B" w14:textId="211B69BF" w:rsidR="00C518F3" w:rsidRPr="00B04F6D" w:rsidRDefault="00C518F3" w:rsidP="00B04F6D">
      <w:pPr>
        <w:pStyle w:val="BodyTextSI"/>
        <w:rPr>
          <w:rFonts w:ascii="Arial" w:hAnsi="Arial" w:cs="Arial"/>
          <w:b/>
          <w:color w:val="000000" w:themeColor="text2"/>
        </w:rPr>
      </w:pPr>
      <w:r w:rsidRPr="00B04F6D">
        <w:rPr>
          <w:rFonts w:ascii="Arial" w:hAnsi="Arial" w:cs="Arial"/>
          <w:color w:val="000000" w:themeColor="text2"/>
        </w:rPr>
        <w:t>This unit describes the skills and knowledge required</w:t>
      </w:r>
      <w:r w:rsidR="00AE1DD5" w:rsidRPr="00B04F6D">
        <w:rPr>
          <w:rFonts w:ascii="Arial" w:hAnsi="Arial" w:cs="Arial"/>
          <w:color w:val="000000" w:themeColor="text2"/>
        </w:rPr>
        <w:t xml:space="preserve"> for workers</w:t>
      </w:r>
      <w:r w:rsidRPr="00B04F6D">
        <w:rPr>
          <w:rFonts w:ascii="Arial" w:hAnsi="Arial" w:cs="Arial"/>
          <w:color w:val="000000" w:themeColor="text2"/>
        </w:rPr>
        <w:t xml:space="preserve"> to scald and de-hair pigs and other species such as goats in abattoirs and knackeries.</w:t>
      </w:r>
    </w:p>
    <w:p w14:paraId="316FFC08" w14:textId="77777777" w:rsidR="00AE1DD5" w:rsidRPr="00B04F6D" w:rsidRDefault="00AE1DD5" w:rsidP="00B04F6D">
      <w:pPr>
        <w:pStyle w:val="BodyTextSI"/>
        <w:rPr>
          <w:rFonts w:ascii="Arial" w:hAnsi="Arial" w:cs="Arial"/>
          <w:b/>
          <w:color w:val="000000" w:themeColor="text2"/>
        </w:rPr>
      </w:pPr>
      <w:r w:rsidRPr="00B04F6D">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518F53CA" w14:textId="33B4801B" w:rsidR="00C518F3" w:rsidRPr="00B04F6D" w:rsidRDefault="00C518F3" w:rsidP="00B04F6D">
      <w:pPr>
        <w:pStyle w:val="BodyTextSI"/>
        <w:rPr>
          <w:rFonts w:ascii="Arial" w:hAnsi="Arial" w:cs="Arial"/>
          <w:b/>
          <w:color w:val="000000" w:themeColor="text2"/>
        </w:rPr>
      </w:pPr>
      <w:r w:rsidRPr="00B04F6D">
        <w:rPr>
          <w:rFonts w:ascii="Arial" w:hAnsi="Arial" w:cs="Arial"/>
          <w:color w:val="000000" w:themeColor="text2"/>
        </w:rPr>
        <w:t xml:space="preserve">All work </w:t>
      </w:r>
      <w:r w:rsidR="00AE1DD5" w:rsidRPr="00B04F6D">
        <w:rPr>
          <w:rFonts w:ascii="Arial" w:hAnsi="Arial" w:cs="Arial"/>
          <w:color w:val="000000" w:themeColor="text2"/>
        </w:rPr>
        <w:t>is carried out in compliance</w:t>
      </w:r>
      <w:r w:rsidRPr="00B04F6D">
        <w:rPr>
          <w:rFonts w:ascii="Arial" w:hAnsi="Arial" w:cs="Arial"/>
          <w:color w:val="000000" w:themeColor="text2"/>
        </w:rPr>
        <w:t xml:space="preserve"> with workplace procedures, customer requirements and product specifications.</w:t>
      </w:r>
    </w:p>
    <w:p w14:paraId="42C6EC1D" w14:textId="77777777" w:rsidR="00C518F3" w:rsidRPr="00B04F6D" w:rsidRDefault="00C518F3" w:rsidP="00B04F6D">
      <w:pPr>
        <w:pStyle w:val="BodyTextSI"/>
        <w:rPr>
          <w:rFonts w:ascii="Arial" w:hAnsi="Arial" w:cs="Arial"/>
          <w:b/>
          <w:color w:val="000000" w:themeColor="text2"/>
        </w:rPr>
      </w:pPr>
      <w:r w:rsidRPr="00B04F6D">
        <w:rPr>
          <w:rFonts w:ascii="Arial" w:hAnsi="Arial" w:cs="Arial"/>
          <w:color w:val="000000" w:themeColor="text2"/>
        </w:rPr>
        <w:t>This unit must be delivered and assessed in the context of Australian meat processing standards and regulations.</w:t>
      </w:r>
    </w:p>
    <w:p w14:paraId="3743C5F1" w14:textId="568FB68E" w:rsidR="00D024B9" w:rsidRPr="00B04F6D" w:rsidRDefault="00D024B9" w:rsidP="00762601">
      <w:pPr>
        <w:pStyle w:val="Heading5"/>
        <w:rPr>
          <w:rFonts w:ascii="Arial" w:hAnsi="Arial" w:cs="Arial"/>
        </w:rPr>
      </w:pPr>
      <w:r w:rsidRPr="00B04F6D">
        <w:rPr>
          <w:rFonts w:ascii="Arial" w:hAnsi="Arial" w:cs="Arial"/>
        </w:rPr>
        <w:t>Licensing, legislative, regulatory requirements</w:t>
      </w:r>
    </w:p>
    <w:p w14:paraId="340DE146" w14:textId="5210631C" w:rsidR="00D024B9" w:rsidRPr="00172887" w:rsidRDefault="001B4250" w:rsidP="00D024B9">
      <w:pPr>
        <w:pStyle w:val="BodyTextSI"/>
        <w:rPr>
          <w:rFonts w:ascii="Arial" w:hAnsi="Arial" w:cs="Arial"/>
          <w:color w:val="000000" w:themeColor="text2"/>
        </w:rPr>
      </w:pPr>
      <w:r w:rsidRPr="00172887">
        <w:rPr>
          <w:rFonts w:ascii="Arial" w:hAnsi="Arial" w:cs="Arial"/>
          <w:i/>
        </w:rPr>
        <w:t>No licensing, legislative or certification requirements apply to this unit at the time of publication.</w:t>
      </w:r>
    </w:p>
    <w:p w14:paraId="6F04C6C7" w14:textId="2C5F59C6" w:rsidR="00172887" w:rsidRPr="00172887" w:rsidRDefault="00B76B2F" w:rsidP="00172887">
      <w:pPr>
        <w:pStyle w:val="BodyTextSI"/>
        <w:rPr>
          <w:rFonts w:ascii="Arial" w:hAnsi="Arial" w:cs="Arial"/>
          <w:color w:val="auto"/>
        </w:rPr>
      </w:pPr>
      <w:r w:rsidRPr="00B04F6D">
        <w:rPr>
          <w:rFonts w:ascii="Arial" w:eastAsiaTheme="majorEastAsia" w:hAnsi="Arial" w:cs="Arial"/>
          <w:color w:val="000000" w:themeColor="text2"/>
          <w:sz w:val="28"/>
          <w:szCs w:val="28"/>
        </w:rPr>
        <w:t>Pre-requisite unit</w:t>
      </w:r>
      <w:r w:rsidR="00657EA3" w:rsidRPr="00172887">
        <w:rPr>
          <w:rFonts w:ascii="Arial" w:hAnsi="Arial" w:cs="Arial"/>
          <w:color w:val="000000" w:themeColor="text2"/>
        </w:rPr>
        <w:br/>
      </w:r>
      <w:hyperlink r:id="rId11" w:history="1">
        <w:r w:rsidR="00172887" w:rsidRPr="00172887">
          <w:rPr>
            <w:rStyle w:val="Hyperlink"/>
            <w:rFonts w:ascii="Arial" w:hAnsi="Arial" w:cs="Arial"/>
          </w:rPr>
          <w:t>AMPWHS201</w:t>
        </w:r>
      </w:hyperlink>
      <w:r w:rsidR="00172887" w:rsidRPr="00172887">
        <w:rPr>
          <w:rFonts w:ascii="Arial" w:hAnsi="Arial" w:cs="Arial"/>
          <w:color w:val="auto"/>
        </w:rPr>
        <w:t>  Sharpen and handle knives safely</w:t>
      </w:r>
    </w:p>
    <w:p w14:paraId="14B940A8" w14:textId="208C13A9" w:rsidR="002539F9" w:rsidRPr="00172887" w:rsidRDefault="002539F9" w:rsidP="00172887">
      <w:pPr>
        <w:pStyle w:val="Heading4"/>
        <w:rPr>
          <w:rFonts w:ascii="Arial" w:hAnsi="Arial" w:cs="Arial"/>
          <w:b w:val="0"/>
          <w:bCs w:val="0"/>
          <w:i/>
          <w:iCs w:val="0"/>
          <w:color w:val="000000" w:themeColor="text2"/>
        </w:rPr>
      </w:pPr>
      <w:r w:rsidRPr="00172887">
        <w:rPr>
          <w:rFonts w:ascii="Arial" w:hAnsi="Arial" w:cs="Arial"/>
          <w:color w:val="000000" w:themeColor="text2"/>
        </w:rPr>
        <w:t>Unit sector</w:t>
      </w:r>
    </w:p>
    <w:p w14:paraId="7B244E65" w14:textId="7EEBE04A" w:rsidR="00B76B2F" w:rsidRPr="00172887" w:rsidRDefault="009770F2" w:rsidP="00D024B9">
      <w:pPr>
        <w:pStyle w:val="BodyTextSI"/>
        <w:rPr>
          <w:rFonts w:ascii="Arial" w:hAnsi="Arial" w:cs="Arial"/>
          <w:color w:val="000000" w:themeColor="text2"/>
        </w:rPr>
      </w:pPr>
      <w:r>
        <w:rPr>
          <w:rFonts w:ascii="Arial" w:hAnsi="Arial" w:cs="Arial"/>
          <w:color w:val="000000" w:themeColor="text2"/>
        </w:rPr>
        <w:t>A</w:t>
      </w:r>
      <w:r w:rsidRPr="009770F2">
        <w:rPr>
          <w:rFonts w:ascii="Arial" w:hAnsi="Arial" w:cs="Arial"/>
          <w:color w:val="000000" w:themeColor="text2"/>
        </w:rPr>
        <w:t>battoirs</w:t>
      </w:r>
      <w:r w:rsidRPr="009770F2" w:rsidDel="009770F2">
        <w:rPr>
          <w:rFonts w:ascii="Arial" w:hAnsi="Arial" w:cs="Arial"/>
          <w:color w:val="000000" w:themeColor="text2"/>
        </w:rPr>
        <w:t xml:space="preserve"> </w:t>
      </w:r>
      <w:r>
        <w:rPr>
          <w:rFonts w:ascii="Arial" w:hAnsi="Arial" w:cs="Arial"/>
          <w:color w:val="000000" w:themeColor="text2"/>
        </w:rPr>
        <w:t>(ABA)</w:t>
      </w:r>
    </w:p>
    <w:tbl>
      <w:tblPr>
        <w:tblStyle w:val="TableGrid"/>
        <w:tblW w:w="0" w:type="auto"/>
        <w:tblInd w:w="27" w:type="dxa"/>
        <w:tblLook w:val="04A0" w:firstRow="1" w:lastRow="0" w:firstColumn="1" w:lastColumn="0" w:noHBand="0" w:noVBand="1"/>
      </w:tblPr>
      <w:tblGrid>
        <w:gridCol w:w="3512"/>
        <w:gridCol w:w="5954"/>
      </w:tblGrid>
      <w:tr w:rsidR="008A2237" w:rsidRPr="00172887" w14:paraId="63332B22" w14:textId="77777777" w:rsidTr="008A2237">
        <w:tc>
          <w:tcPr>
            <w:tcW w:w="3512" w:type="dxa"/>
          </w:tcPr>
          <w:p w14:paraId="19345E85" w14:textId="4AA2ED8D" w:rsidR="008A2237" w:rsidRPr="00172887" w:rsidRDefault="008A2237" w:rsidP="007E40E9">
            <w:pPr>
              <w:spacing w:after="120"/>
              <w:rPr>
                <w:rFonts w:ascii="Arial" w:hAnsi="Arial" w:cs="Arial"/>
                <w:color w:val="000000" w:themeColor="text2"/>
              </w:rPr>
            </w:pPr>
            <w:r w:rsidRPr="00172887">
              <w:rPr>
                <w:rFonts w:ascii="Arial" w:hAnsi="Arial" w:cs="Arial"/>
                <w:b/>
              </w:rPr>
              <w:t>Elements</w:t>
            </w:r>
            <w:r w:rsidR="007E40E9" w:rsidRPr="00172887">
              <w:rPr>
                <w:rFonts w:ascii="Arial" w:hAnsi="Arial" w:cs="Arial"/>
                <w:b/>
              </w:rPr>
              <w:br/>
            </w:r>
            <w:proofErr w:type="spellStart"/>
            <w:r w:rsidR="007E40E9" w:rsidRPr="00172887">
              <w:rPr>
                <w:rFonts w:ascii="Arial" w:hAnsi="Arial" w:cs="Arial"/>
                <w:i/>
              </w:rPr>
              <w:t>Elements</w:t>
            </w:r>
            <w:proofErr w:type="spellEnd"/>
            <w:r w:rsidR="007E40E9" w:rsidRPr="00172887">
              <w:rPr>
                <w:rFonts w:ascii="Arial" w:hAnsi="Arial" w:cs="Arial"/>
                <w:i/>
              </w:rPr>
              <w:t xml:space="preserve"> describe the essential outcomes.</w:t>
            </w:r>
          </w:p>
        </w:tc>
        <w:tc>
          <w:tcPr>
            <w:tcW w:w="5954" w:type="dxa"/>
          </w:tcPr>
          <w:p w14:paraId="53C86B1B" w14:textId="77777777" w:rsidR="008A2237" w:rsidRPr="00172887" w:rsidRDefault="008A2237" w:rsidP="008A2237">
            <w:pPr>
              <w:spacing w:after="120"/>
              <w:rPr>
                <w:rFonts w:ascii="Arial" w:hAnsi="Arial" w:cs="Arial"/>
              </w:rPr>
            </w:pPr>
            <w:r w:rsidRPr="00172887">
              <w:rPr>
                <w:rFonts w:ascii="Arial" w:hAnsi="Arial" w:cs="Arial"/>
                <w:b/>
              </w:rPr>
              <w:t>Performance criteria</w:t>
            </w:r>
          </w:p>
          <w:p w14:paraId="091AC639" w14:textId="47E472BF" w:rsidR="008A2237" w:rsidRPr="00172887" w:rsidRDefault="00656877" w:rsidP="008A2237">
            <w:pPr>
              <w:pStyle w:val="SIText"/>
              <w:rPr>
                <w:rFonts w:cs="Arial"/>
                <w:color w:val="000000" w:themeColor="text2"/>
                <w:sz w:val="22"/>
              </w:rPr>
            </w:pPr>
            <w:r w:rsidRPr="00172887">
              <w:rPr>
                <w:rFonts w:cs="Arial"/>
                <w:i/>
                <w:sz w:val="22"/>
              </w:rPr>
              <w:t>Performance criteria describe the performance needed to demonstrate achievement of the element.</w:t>
            </w:r>
          </w:p>
        </w:tc>
      </w:tr>
      <w:tr w:rsidR="00813ED5" w:rsidRPr="00172887" w14:paraId="5EC9AA32" w14:textId="77777777" w:rsidTr="008A2237">
        <w:tc>
          <w:tcPr>
            <w:tcW w:w="3512" w:type="dxa"/>
          </w:tcPr>
          <w:p w14:paraId="031A3120" w14:textId="144C1415" w:rsidR="00813ED5" w:rsidRPr="00172887" w:rsidRDefault="00813ED5" w:rsidP="00813ED5">
            <w:pPr>
              <w:pStyle w:val="SIText"/>
              <w:rPr>
                <w:rFonts w:cs="Arial"/>
                <w:color w:val="000000" w:themeColor="text2"/>
                <w:sz w:val="22"/>
              </w:rPr>
            </w:pPr>
            <w:r w:rsidRPr="00172887">
              <w:rPr>
                <w:rFonts w:cs="Arial"/>
                <w:color w:val="000000" w:themeColor="text2"/>
                <w:sz w:val="22"/>
              </w:rPr>
              <w:t>1. Prepare to scald and dehair carcase</w:t>
            </w:r>
          </w:p>
        </w:tc>
        <w:tc>
          <w:tcPr>
            <w:tcW w:w="5954" w:type="dxa"/>
          </w:tcPr>
          <w:p w14:paraId="482E400B" w14:textId="3FA356E7" w:rsidR="00813ED5" w:rsidRPr="00172887" w:rsidRDefault="00813ED5" w:rsidP="00813ED5">
            <w:pPr>
              <w:pStyle w:val="SIText"/>
              <w:rPr>
                <w:rFonts w:cs="Arial"/>
                <w:color w:val="000000" w:themeColor="text2"/>
                <w:sz w:val="22"/>
              </w:rPr>
            </w:pPr>
            <w:r w:rsidRPr="00172887">
              <w:rPr>
                <w:rFonts w:cs="Arial"/>
                <w:color w:val="000000" w:themeColor="text2"/>
                <w:sz w:val="22"/>
              </w:rPr>
              <w:t>1.1 Identify and apply relevant workplace health and safety and regulatory requirements</w:t>
            </w:r>
          </w:p>
          <w:p w14:paraId="6B2D88E0" w14:textId="61424572" w:rsidR="00813ED5" w:rsidRPr="00172887" w:rsidRDefault="00813ED5" w:rsidP="00813ED5">
            <w:pPr>
              <w:pStyle w:val="SIText"/>
              <w:rPr>
                <w:rFonts w:cs="Arial"/>
                <w:color w:val="000000" w:themeColor="text2"/>
                <w:sz w:val="22"/>
              </w:rPr>
            </w:pPr>
            <w:r w:rsidRPr="00172887">
              <w:rPr>
                <w:rFonts w:cs="Arial"/>
                <w:color w:val="000000" w:themeColor="text2"/>
                <w:sz w:val="22"/>
              </w:rPr>
              <w:t>1.2 Prepare hair removal equipment and report equipment faults according to workplace requirements</w:t>
            </w:r>
          </w:p>
          <w:p w14:paraId="1EDB5146" w14:textId="277EEC08" w:rsidR="00813ED5" w:rsidRPr="00172887" w:rsidRDefault="00813ED5" w:rsidP="00813ED5">
            <w:pPr>
              <w:pStyle w:val="SIText"/>
              <w:rPr>
                <w:rFonts w:cs="Arial"/>
                <w:color w:val="000000" w:themeColor="text2"/>
                <w:sz w:val="22"/>
              </w:rPr>
            </w:pPr>
            <w:r w:rsidRPr="00172887">
              <w:rPr>
                <w:rFonts w:cs="Arial"/>
                <w:color w:val="000000" w:themeColor="text2"/>
                <w:sz w:val="22"/>
              </w:rPr>
              <w:t>1.3 Clarify work instructions and Standard Operating Procedures (SOPs)</w:t>
            </w:r>
          </w:p>
        </w:tc>
      </w:tr>
      <w:tr w:rsidR="00C518F3" w:rsidRPr="00172887" w14:paraId="622DCC10" w14:textId="77777777" w:rsidTr="008A2237">
        <w:tc>
          <w:tcPr>
            <w:tcW w:w="3512" w:type="dxa"/>
          </w:tcPr>
          <w:p w14:paraId="526B1BE4" w14:textId="3A087058" w:rsidR="00C518F3" w:rsidRPr="00B04F6D" w:rsidRDefault="00813ED5" w:rsidP="00C518F3">
            <w:pPr>
              <w:pStyle w:val="SIText"/>
              <w:rPr>
                <w:rFonts w:cs="Arial"/>
                <w:color w:val="000000" w:themeColor="text2"/>
                <w:sz w:val="22"/>
              </w:rPr>
            </w:pPr>
            <w:r w:rsidRPr="00172887">
              <w:rPr>
                <w:rFonts w:cs="Arial"/>
                <w:color w:val="000000" w:themeColor="text2"/>
                <w:sz w:val="22"/>
              </w:rPr>
              <w:t>2</w:t>
            </w:r>
            <w:r w:rsidR="00C518F3" w:rsidRPr="00B04F6D">
              <w:rPr>
                <w:rFonts w:cs="Arial"/>
                <w:color w:val="000000" w:themeColor="text2"/>
                <w:sz w:val="22"/>
              </w:rPr>
              <w:t>.Scald exterior covering</w:t>
            </w:r>
          </w:p>
        </w:tc>
        <w:tc>
          <w:tcPr>
            <w:tcW w:w="5954" w:type="dxa"/>
          </w:tcPr>
          <w:p w14:paraId="6CBA905B" w14:textId="70CAAFEA" w:rsidR="00C518F3" w:rsidRPr="00172887" w:rsidRDefault="00813ED5" w:rsidP="00AE1DD5">
            <w:pPr>
              <w:pStyle w:val="SIText"/>
              <w:rPr>
                <w:rFonts w:cs="Arial"/>
                <w:color w:val="000000" w:themeColor="text2"/>
                <w:sz w:val="22"/>
              </w:rPr>
            </w:pPr>
            <w:r w:rsidRPr="00172887">
              <w:rPr>
                <w:rFonts w:cs="Arial"/>
                <w:color w:val="000000" w:themeColor="text2"/>
                <w:sz w:val="22"/>
              </w:rPr>
              <w:t>2.1</w:t>
            </w:r>
            <w:r w:rsidR="00C518F3" w:rsidRPr="00B04F6D">
              <w:rPr>
                <w:rFonts w:cs="Arial"/>
                <w:color w:val="000000" w:themeColor="text2"/>
                <w:sz w:val="22"/>
              </w:rPr>
              <w:t xml:space="preserve"> Scald carcase according to workplace requirements</w:t>
            </w:r>
          </w:p>
          <w:p w14:paraId="4391CFFA" w14:textId="3BF1273B" w:rsidR="00813ED5" w:rsidRPr="00B04F6D" w:rsidRDefault="00813ED5" w:rsidP="00B04F6D">
            <w:pPr>
              <w:pStyle w:val="SIText"/>
              <w:rPr>
                <w:rFonts w:cs="Arial"/>
                <w:color w:val="000000" w:themeColor="text2"/>
              </w:rPr>
            </w:pPr>
            <w:r w:rsidRPr="00B04F6D">
              <w:rPr>
                <w:rFonts w:cs="Arial"/>
                <w:color w:val="000000" w:themeColor="text2"/>
                <w:sz w:val="22"/>
              </w:rPr>
              <w:t>2.2 Monitor the scalding process including water temperature, where part of the workplace requirements</w:t>
            </w:r>
          </w:p>
          <w:p w14:paraId="7219C880" w14:textId="2ACB9CF2" w:rsidR="00C518F3" w:rsidRPr="00B04F6D" w:rsidRDefault="00813ED5" w:rsidP="00C518F3">
            <w:pPr>
              <w:pStyle w:val="SIText"/>
              <w:rPr>
                <w:rFonts w:cs="Arial"/>
                <w:color w:val="000000" w:themeColor="text2"/>
                <w:sz w:val="22"/>
              </w:rPr>
            </w:pPr>
            <w:r w:rsidRPr="00172887">
              <w:rPr>
                <w:rFonts w:cs="Arial"/>
                <w:color w:val="000000" w:themeColor="text2"/>
                <w:sz w:val="22"/>
              </w:rPr>
              <w:t>2.3</w:t>
            </w:r>
            <w:r w:rsidR="00C518F3" w:rsidRPr="00B04F6D">
              <w:rPr>
                <w:rFonts w:cs="Arial"/>
                <w:color w:val="000000" w:themeColor="text2"/>
                <w:sz w:val="22"/>
              </w:rPr>
              <w:t xml:space="preserve"> Carry out scalding procedures according to workplace health and safety requirements</w:t>
            </w:r>
          </w:p>
        </w:tc>
      </w:tr>
      <w:tr w:rsidR="00C518F3" w:rsidRPr="00172887" w14:paraId="13567FB3" w14:textId="77777777" w:rsidTr="008A2237">
        <w:tc>
          <w:tcPr>
            <w:tcW w:w="3512" w:type="dxa"/>
          </w:tcPr>
          <w:p w14:paraId="3089E5C7" w14:textId="6050A9FB" w:rsidR="00C518F3" w:rsidRPr="00B04F6D" w:rsidRDefault="00813ED5" w:rsidP="00C518F3">
            <w:pPr>
              <w:pStyle w:val="SIText"/>
              <w:rPr>
                <w:rFonts w:cs="Arial"/>
                <w:color w:val="000000" w:themeColor="text2"/>
                <w:sz w:val="22"/>
              </w:rPr>
            </w:pPr>
            <w:r w:rsidRPr="00172887">
              <w:rPr>
                <w:rFonts w:cs="Arial"/>
                <w:color w:val="000000" w:themeColor="text2"/>
                <w:sz w:val="22"/>
              </w:rPr>
              <w:t>3</w:t>
            </w:r>
            <w:r w:rsidR="00C518F3" w:rsidRPr="00B04F6D">
              <w:rPr>
                <w:rFonts w:cs="Arial"/>
                <w:color w:val="000000" w:themeColor="text2"/>
                <w:sz w:val="22"/>
              </w:rPr>
              <w:t>. Remove hair</w:t>
            </w:r>
          </w:p>
        </w:tc>
        <w:tc>
          <w:tcPr>
            <w:tcW w:w="5954" w:type="dxa"/>
          </w:tcPr>
          <w:p w14:paraId="0F5FB744" w14:textId="1195F99F" w:rsidR="00C518F3" w:rsidRPr="00B04F6D" w:rsidRDefault="00813ED5" w:rsidP="00B04F6D">
            <w:pPr>
              <w:pStyle w:val="SIText"/>
              <w:rPr>
                <w:rFonts w:cs="Arial"/>
                <w:color w:val="000000" w:themeColor="text2"/>
              </w:rPr>
            </w:pPr>
            <w:r w:rsidRPr="00B04F6D">
              <w:rPr>
                <w:rFonts w:cs="Arial"/>
                <w:color w:val="000000" w:themeColor="text2"/>
                <w:sz w:val="22"/>
              </w:rPr>
              <w:t>3</w:t>
            </w:r>
            <w:r w:rsidR="00C518F3" w:rsidRPr="00B04F6D">
              <w:rPr>
                <w:rFonts w:cs="Arial"/>
                <w:color w:val="000000" w:themeColor="text2"/>
                <w:sz w:val="22"/>
              </w:rPr>
              <w:t>.1 Remove hair according to workplace requirements</w:t>
            </w:r>
          </w:p>
          <w:p w14:paraId="3540D5CA" w14:textId="419610C5" w:rsidR="00C518F3" w:rsidRPr="00B04F6D" w:rsidRDefault="00813ED5" w:rsidP="00B04F6D">
            <w:pPr>
              <w:pStyle w:val="SIText"/>
              <w:rPr>
                <w:rFonts w:cs="Arial"/>
                <w:color w:val="000000" w:themeColor="text2"/>
              </w:rPr>
            </w:pPr>
            <w:r w:rsidRPr="00B04F6D">
              <w:rPr>
                <w:rFonts w:cs="Arial"/>
                <w:color w:val="000000" w:themeColor="text2"/>
                <w:sz w:val="22"/>
              </w:rPr>
              <w:t>3</w:t>
            </w:r>
            <w:r w:rsidR="00C518F3" w:rsidRPr="00B04F6D">
              <w:rPr>
                <w:rFonts w:cs="Arial"/>
                <w:color w:val="000000" w:themeColor="text2"/>
                <w:sz w:val="22"/>
              </w:rPr>
              <w:t>.2 Remove hair according to workplace health and safety requirements</w:t>
            </w:r>
          </w:p>
        </w:tc>
      </w:tr>
      <w:tr w:rsidR="00C518F3" w:rsidRPr="00172887" w14:paraId="15299193" w14:textId="77777777" w:rsidTr="008A2237">
        <w:tc>
          <w:tcPr>
            <w:tcW w:w="3512" w:type="dxa"/>
          </w:tcPr>
          <w:p w14:paraId="6DB29C68" w14:textId="350E1E66" w:rsidR="00C518F3" w:rsidRPr="00B04F6D" w:rsidRDefault="00813ED5" w:rsidP="00C518F3">
            <w:pPr>
              <w:pStyle w:val="SIText"/>
              <w:rPr>
                <w:rFonts w:cs="Arial"/>
                <w:color w:val="000000" w:themeColor="text2"/>
                <w:sz w:val="22"/>
              </w:rPr>
            </w:pPr>
            <w:r w:rsidRPr="00172887">
              <w:rPr>
                <w:rFonts w:cs="Arial"/>
                <w:color w:val="000000" w:themeColor="text2"/>
                <w:sz w:val="22"/>
              </w:rPr>
              <w:lastRenderedPageBreak/>
              <w:t>4</w:t>
            </w:r>
            <w:r w:rsidR="00C518F3" w:rsidRPr="00B04F6D">
              <w:rPr>
                <w:rFonts w:cs="Arial"/>
                <w:color w:val="000000" w:themeColor="text2"/>
                <w:sz w:val="22"/>
              </w:rPr>
              <w:t>. Clean/shave carcase</w:t>
            </w:r>
          </w:p>
        </w:tc>
        <w:tc>
          <w:tcPr>
            <w:tcW w:w="5954" w:type="dxa"/>
          </w:tcPr>
          <w:p w14:paraId="37941667" w14:textId="79B0F7CF" w:rsidR="00C518F3" w:rsidRPr="00B04F6D" w:rsidRDefault="00813ED5" w:rsidP="00B04F6D">
            <w:pPr>
              <w:pStyle w:val="SIText"/>
              <w:rPr>
                <w:rFonts w:cs="Arial"/>
                <w:color w:val="000000" w:themeColor="text2"/>
              </w:rPr>
            </w:pPr>
            <w:r w:rsidRPr="00B04F6D">
              <w:rPr>
                <w:rFonts w:cs="Arial"/>
                <w:color w:val="000000" w:themeColor="text2"/>
                <w:sz w:val="22"/>
              </w:rPr>
              <w:t>4</w:t>
            </w:r>
            <w:r w:rsidR="00C518F3" w:rsidRPr="00B04F6D">
              <w:rPr>
                <w:rFonts w:cs="Arial"/>
                <w:color w:val="000000" w:themeColor="text2"/>
                <w:sz w:val="22"/>
              </w:rPr>
              <w:t>.1 Clean or shave carcase according to workplace health and safety requirements</w:t>
            </w:r>
          </w:p>
          <w:p w14:paraId="7827425B" w14:textId="151FA85A" w:rsidR="00C518F3" w:rsidRPr="00B04F6D" w:rsidRDefault="00813ED5" w:rsidP="00B04F6D">
            <w:pPr>
              <w:pStyle w:val="SIText"/>
              <w:rPr>
                <w:rFonts w:cs="Arial"/>
                <w:color w:val="000000" w:themeColor="text2"/>
              </w:rPr>
            </w:pPr>
            <w:r w:rsidRPr="00B04F6D">
              <w:rPr>
                <w:rFonts w:cs="Arial"/>
                <w:color w:val="000000" w:themeColor="text2"/>
                <w:sz w:val="22"/>
              </w:rPr>
              <w:t>4</w:t>
            </w:r>
            <w:r w:rsidR="00C518F3" w:rsidRPr="00B04F6D">
              <w:rPr>
                <w:rFonts w:cs="Arial"/>
                <w:color w:val="000000" w:themeColor="text2"/>
                <w:sz w:val="22"/>
              </w:rPr>
              <w:t>.2 Trim contaminants from carcase</w:t>
            </w:r>
          </w:p>
        </w:tc>
      </w:tr>
    </w:tbl>
    <w:p w14:paraId="0965687E" w14:textId="77777777" w:rsidR="006A5CF9" w:rsidRPr="00B04F6D" w:rsidRDefault="006A5CF9" w:rsidP="00695D51">
      <w:pPr>
        <w:pStyle w:val="BodyTextSI"/>
        <w:rPr>
          <w:rFonts w:ascii="Arial" w:hAnsi="Arial" w:cs="Arial"/>
        </w:rPr>
      </w:pPr>
    </w:p>
    <w:p w14:paraId="3D544D4D" w14:textId="44FA267D" w:rsidR="00AC2E59" w:rsidRPr="00172887" w:rsidRDefault="006A5CF9" w:rsidP="00B04F6D">
      <w:pPr>
        <w:pStyle w:val="Heading4"/>
        <w:rPr>
          <w:rFonts w:ascii="Arial" w:hAnsi="Arial" w:cs="Arial"/>
          <w:color w:val="0000FF"/>
        </w:rPr>
      </w:pPr>
      <w:r w:rsidRPr="00172887">
        <w:rPr>
          <w:rFonts w:ascii="Arial" w:hAnsi="Arial" w:cs="Arial"/>
          <w:color w:val="000000" w:themeColor="text2"/>
        </w:rPr>
        <w:t>F</w:t>
      </w:r>
      <w:r w:rsidR="00A83F69" w:rsidRPr="00172887">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72887" w14:paraId="6E035243" w14:textId="77777777" w:rsidTr="00726491">
        <w:tc>
          <w:tcPr>
            <w:tcW w:w="1880" w:type="dxa"/>
          </w:tcPr>
          <w:p w14:paraId="1B1FC08B" w14:textId="10EC77E6" w:rsidR="00726491" w:rsidRPr="00172887" w:rsidRDefault="00726491" w:rsidP="00726491">
            <w:pPr>
              <w:pStyle w:val="BodyTextSI"/>
              <w:rPr>
                <w:rFonts w:ascii="Arial" w:hAnsi="Arial" w:cs="Arial"/>
                <w:b/>
                <w:bCs/>
                <w:color w:val="000000" w:themeColor="text2"/>
              </w:rPr>
            </w:pPr>
            <w:r w:rsidRPr="00172887">
              <w:rPr>
                <w:rFonts w:ascii="Arial" w:hAnsi="Arial" w:cs="Arial"/>
                <w:b/>
                <w:bCs/>
                <w:color w:val="000000" w:themeColor="text2"/>
              </w:rPr>
              <w:t>Learning</w:t>
            </w:r>
          </w:p>
        </w:tc>
        <w:tc>
          <w:tcPr>
            <w:tcW w:w="1880" w:type="dxa"/>
          </w:tcPr>
          <w:p w14:paraId="2C2A6618" w14:textId="4372DF00" w:rsidR="00726491" w:rsidRPr="00172887" w:rsidRDefault="00726491" w:rsidP="00726491">
            <w:pPr>
              <w:pStyle w:val="BodyTextSI"/>
              <w:rPr>
                <w:rFonts w:ascii="Arial" w:hAnsi="Arial" w:cs="Arial"/>
                <w:b/>
                <w:bCs/>
                <w:color w:val="000000" w:themeColor="text2"/>
              </w:rPr>
            </w:pPr>
            <w:r w:rsidRPr="00172887">
              <w:rPr>
                <w:rFonts w:ascii="Arial" w:hAnsi="Arial" w:cs="Arial"/>
                <w:b/>
                <w:bCs/>
                <w:color w:val="000000" w:themeColor="text2"/>
              </w:rPr>
              <w:t>Reading</w:t>
            </w:r>
          </w:p>
        </w:tc>
        <w:tc>
          <w:tcPr>
            <w:tcW w:w="1880" w:type="dxa"/>
          </w:tcPr>
          <w:p w14:paraId="719B7923" w14:textId="274AE6DF" w:rsidR="00726491" w:rsidRPr="00172887" w:rsidRDefault="00726491" w:rsidP="00726491">
            <w:pPr>
              <w:pStyle w:val="BodyTextSI"/>
              <w:rPr>
                <w:rFonts w:ascii="Arial" w:hAnsi="Arial" w:cs="Arial"/>
                <w:b/>
                <w:bCs/>
                <w:color w:val="000000" w:themeColor="text2"/>
              </w:rPr>
            </w:pPr>
            <w:r w:rsidRPr="00172887">
              <w:rPr>
                <w:rFonts w:ascii="Arial" w:hAnsi="Arial" w:cs="Arial"/>
                <w:b/>
                <w:bCs/>
                <w:color w:val="000000" w:themeColor="text2"/>
              </w:rPr>
              <w:t>Writing</w:t>
            </w:r>
          </w:p>
        </w:tc>
        <w:tc>
          <w:tcPr>
            <w:tcW w:w="1881" w:type="dxa"/>
          </w:tcPr>
          <w:p w14:paraId="74832C6C" w14:textId="62FDE15C" w:rsidR="00726491" w:rsidRPr="00172887" w:rsidRDefault="00726491" w:rsidP="00726491">
            <w:pPr>
              <w:pStyle w:val="BodyTextSI"/>
              <w:rPr>
                <w:rFonts w:ascii="Arial" w:hAnsi="Arial" w:cs="Arial"/>
                <w:b/>
                <w:bCs/>
                <w:color w:val="000000" w:themeColor="text2"/>
              </w:rPr>
            </w:pPr>
            <w:r w:rsidRPr="00172887">
              <w:rPr>
                <w:rFonts w:ascii="Arial" w:hAnsi="Arial" w:cs="Arial"/>
                <w:b/>
                <w:bCs/>
                <w:color w:val="000000" w:themeColor="text2"/>
              </w:rPr>
              <w:t>Oral communication</w:t>
            </w:r>
          </w:p>
        </w:tc>
        <w:tc>
          <w:tcPr>
            <w:tcW w:w="2255" w:type="dxa"/>
          </w:tcPr>
          <w:p w14:paraId="674C1D0C" w14:textId="3E45BCD6" w:rsidR="00726491" w:rsidRPr="00172887" w:rsidRDefault="00726491" w:rsidP="00726491">
            <w:pPr>
              <w:pStyle w:val="BodyTextSI"/>
              <w:rPr>
                <w:rFonts w:ascii="Arial" w:hAnsi="Arial" w:cs="Arial"/>
                <w:b/>
                <w:bCs/>
                <w:color w:val="000000" w:themeColor="text2"/>
              </w:rPr>
            </w:pPr>
            <w:r w:rsidRPr="00172887">
              <w:rPr>
                <w:rFonts w:ascii="Arial" w:hAnsi="Arial" w:cs="Arial"/>
                <w:b/>
                <w:bCs/>
                <w:color w:val="000000" w:themeColor="text2"/>
              </w:rPr>
              <w:t>Numeracy</w:t>
            </w:r>
          </w:p>
        </w:tc>
      </w:tr>
      <w:tr w:rsidR="00C602DE" w:rsidRPr="00172887" w14:paraId="392C0B40" w14:textId="77777777" w:rsidTr="00726491">
        <w:tc>
          <w:tcPr>
            <w:tcW w:w="1880" w:type="dxa"/>
          </w:tcPr>
          <w:p w14:paraId="1077CCAE" w14:textId="09B10415" w:rsidR="00726491" w:rsidRPr="00172887" w:rsidRDefault="00E42AC3" w:rsidP="00726491">
            <w:pPr>
              <w:pStyle w:val="BodyTextSI"/>
              <w:rPr>
                <w:rFonts w:ascii="Arial" w:hAnsi="Arial" w:cs="Arial"/>
                <w:color w:val="000000" w:themeColor="text2"/>
              </w:rPr>
            </w:pPr>
            <w:r w:rsidRPr="00172887">
              <w:rPr>
                <w:rFonts w:ascii="Arial" w:hAnsi="Arial" w:cs="Arial"/>
                <w:color w:val="000000" w:themeColor="text2"/>
              </w:rPr>
              <w:t>2</w:t>
            </w:r>
          </w:p>
        </w:tc>
        <w:tc>
          <w:tcPr>
            <w:tcW w:w="1880" w:type="dxa"/>
          </w:tcPr>
          <w:p w14:paraId="5EF3D7E5" w14:textId="47A8E60B" w:rsidR="00726491" w:rsidRPr="00172887" w:rsidRDefault="00E42AC3" w:rsidP="00726491">
            <w:pPr>
              <w:pStyle w:val="BodyTextSI"/>
              <w:rPr>
                <w:rFonts w:ascii="Arial" w:hAnsi="Arial" w:cs="Arial"/>
                <w:color w:val="000000" w:themeColor="text2"/>
              </w:rPr>
            </w:pPr>
            <w:r w:rsidRPr="00172887">
              <w:rPr>
                <w:rFonts w:ascii="Arial" w:hAnsi="Arial" w:cs="Arial"/>
                <w:color w:val="000000" w:themeColor="text2"/>
              </w:rPr>
              <w:t>2</w:t>
            </w:r>
          </w:p>
        </w:tc>
        <w:tc>
          <w:tcPr>
            <w:tcW w:w="1880" w:type="dxa"/>
          </w:tcPr>
          <w:p w14:paraId="4BAE5E3B" w14:textId="0567F301" w:rsidR="00726491" w:rsidRPr="00172887" w:rsidRDefault="00E42AC3" w:rsidP="00726491">
            <w:pPr>
              <w:pStyle w:val="BodyTextSI"/>
              <w:rPr>
                <w:rFonts w:ascii="Arial" w:hAnsi="Arial" w:cs="Arial"/>
                <w:color w:val="000000" w:themeColor="text2"/>
              </w:rPr>
            </w:pPr>
            <w:r w:rsidRPr="00172887">
              <w:rPr>
                <w:rFonts w:ascii="Arial" w:hAnsi="Arial" w:cs="Arial"/>
                <w:color w:val="000000" w:themeColor="text2"/>
              </w:rPr>
              <w:t>1</w:t>
            </w:r>
          </w:p>
        </w:tc>
        <w:tc>
          <w:tcPr>
            <w:tcW w:w="1881" w:type="dxa"/>
          </w:tcPr>
          <w:p w14:paraId="7B61E8CD" w14:textId="74548DA9" w:rsidR="00726491" w:rsidRPr="00172887" w:rsidRDefault="00E42AC3" w:rsidP="00726491">
            <w:pPr>
              <w:pStyle w:val="BodyTextSI"/>
              <w:rPr>
                <w:rFonts w:ascii="Arial" w:hAnsi="Arial" w:cs="Arial"/>
                <w:color w:val="000000" w:themeColor="text2"/>
              </w:rPr>
            </w:pPr>
            <w:r w:rsidRPr="00172887">
              <w:rPr>
                <w:rFonts w:ascii="Arial" w:hAnsi="Arial" w:cs="Arial"/>
                <w:color w:val="000000" w:themeColor="text2"/>
              </w:rPr>
              <w:t>2</w:t>
            </w:r>
          </w:p>
        </w:tc>
        <w:tc>
          <w:tcPr>
            <w:tcW w:w="2255" w:type="dxa"/>
          </w:tcPr>
          <w:p w14:paraId="762D0BD6" w14:textId="49506D79" w:rsidR="00726491" w:rsidRPr="00172887" w:rsidRDefault="00E42AC3" w:rsidP="00726491">
            <w:pPr>
              <w:pStyle w:val="BodyTextSI"/>
              <w:rPr>
                <w:rFonts w:ascii="Arial" w:hAnsi="Arial" w:cs="Arial"/>
                <w:color w:val="000000" w:themeColor="text2"/>
              </w:rPr>
            </w:pPr>
            <w:r w:rsidRPr="00172887">
              <w:rPr>
                <w:rFonts w:ascii="Arial" w:hAnsi="Arial" w:cs="Arial"/>
                <w:color w:val="000000" w:themeColor="text2"/>
              </w:rPr>
              <w:t>2</w:t>
            </w:r>
          </w:p>
        </w:tc>
      </w:tr>
    </w:tbl>
    <w:p w14:paraId="6A24FD53" w14:textId="77777777" w:rsidR="00E029B6" w:rsidRPr="00172887" w:rsidRDefault="00E029B6" w:rsidP="00D024B9">
      <w:pPr>
        <w:pStyle w:val="BodyTextSI"/>
        <w:rPr>
          <w:rFonts w:ascii="Arial" w:hAnsi="Arial" w:cs="Arial"/>
          <w:color w:val="000000" w:themeColor="text2"/>
        </w:rPr>
      </w:pPr>
    </w:p>
    <w:p w14:paraId="15005F50" w14:textId="261B07C9" w:rsidR="00FB2F6B" w:rsidRPr="00B04F6D" w:rsidRDefault="00FB2F6B" w:rsidP="008329C5">
      <w:pPr>
        <w:pStyle w:val="Heading3"/>
        <w:rPr>
          <w:rFonts w:ascii="Arial" w:hAnsi="Arial" w:cs="Arial"/>
        </w:rPr>
      </w:pPr>
      <w:r w:rsidRPr="00B04F6D">
        <w:rPr>
          <w:rFonts w:ascii="Arial" w:hAnsi="Arial" w:cs="Arial"/>
        </w:rPr>
        <w:t>Assessment Requirements</w:t>
      </w:r>
    </w:p>
    <w:p w14:paraId="6D8C9B22" w14:textId="7DAF89F3" w:rsidR="00FB2F6B" w:rsidRPr="00B04F6D" w:rsidRDefault="00FB2F6B" w:rsidP="008329C5">
      <w:pPr>
        <w:pStyle w:val="Heading4"/>
        <w:rPr>
          <w:rFonts w:ascii="Arial" w:hAnsi="Arial" w:cs="Arial"/>
        </w:rPr>
      </w:pPr>
      <w:r w:rsidRPr="00B04F6D">
        <w:rPr>
          <w:rFonts w:ascii="Arial" w:hAnsi="Arial" w:cs="Arial"/>
        </w:rPr>
        <w:t>Performance evidence</w:t>
      </w:r>
    </w:p>
    <w:p w14:paraId="6172919A" w14:textId="77777777" w:rsidR="00AE1DD5" w:rsidRPr="00172887" w:rsidRDefault="00AE1DD5" w:rsidP="00AE1DD5">
      <w:pPr>
        <w:pStyle w:val="BodyTextSI"/>
        <w:rPr>
          <w:rFonts w:ascii="Arial" w:hAnsi="Arial" w:cs="Arial"/>
          <w:color w:val="000000" w:themeColor="text2"/>
        </w:rPr>
      </w:pPr>
      <w:r w:rsidRPr="00172887">
        <w:rPr>
          <w:rFonts w:ascii="Arial" w:hAnsi="Arial" w:cs="Arial"/>
          <w:color w:val="000000" w:themeColor="text2"/>
        </w:rPr>
        <w:t>An individual demonstrating competency must satisfy all of the elements and performance criteria in this unit.</w:t>
      </w:r>
    </w:p>
    <w:p w14:paraId="18A84691" w14:textId="3CC0669A" w:rsidR="00C518F3" w:rsidRPr="00B04F6D" w:rsidRDefault="00AE1DD5" w:rsidP="00B04F6D">
      <w:pPr>
        <w:pStyle w:val="BodyTextSI"/>
        <w:rPr>
          <w:rFonts w:cs="Arial"/>
          <w:b/>
          <w:color w:val="000000" w:themeColor="text2"/>
        </w:rPr>
      </w:pPr>
      <w:r w:rsidRPr="00172887">
        <w:rPr>
          <w:rFonts w:ascii="Arial" w:hAnsi="Arial" w:cs="Arial"/>
          <w:color w:val="000000" w:themeColor="text2"/>
        </w:rPr>
        <w:t xml:space="preserve">There must be evidence that the individual has </w:t>
      </w:r>
      <w:r w:rsidR="00C518F3" w:rsidRPr="00B04F6D">
        <w:rPr>
          <w:rFonts w:ascii="Arial" w:hAnsi="Arial" w:cs="Arial"/>
          <w:color w:val="000000" w:themeColor="text2"/>
        </w:rPr>
        <w:t>scald</w:t>
      </w:r>
      <w:r w:rsidRPr="00B04F6D">
        <w:rPr>
          <w:rFonts w:ascii="Arial" w:hAnsi="Arial" w:cs="Arial"/>
          <w:color w:val="000000" w:themeColor="text2"/>
        </w:rPr>
        <w:t>ed</w:t>
      </w:r>
      <w:r w:rsidR="00C518F3" w:rsidRPr="00B04F6D">
        <w:rPr>
          <w:rFonts w:ascii="Arial" w:hAnsi="Arial" w:cs="Arial"/>
          <w:color w:val="000000" w:themeColor="text2"/>
        </w:rPr>
        <w:t xml:space="preserve"> and de-hair</w:t>
      </w:r>
      <w:r w:rsidRPr="00B04F6D">
        <w:rPr>
          <w:rFonts w:ascii="Arial" w:hAnsi="Arial" w:cs="Arial"/>
          <w:color w:val="000000" w:themeColor="text2"/>
        </w:rPr>
        <w:t>ed</w:t>
      </w:r>
      <w:r w:rsidR="00C518F3" w:rsidRPr="00B04F6D">
        <w:rPr>
          <w:rFonts w:ascii="Arial" w:hAnsi="Arial" w:cs="Arial"/>
          <w:color w:val="000000" w:themeColor="text2"/>
        </w:rPr>
        <w:t xml:space="preserve"> </w:t>
      </w:r>
      <w:r w:rsidR="00801DCA">
        <w:rPr>
          <w:rFonts w:ascii="Arial" w:hAnsi="Arial" w:cs="Arial"/>
          <w:color w:val="000000" w:themeColor="text2"/>
        </w:rPr>
        <w:t>at least two carcases</w:t>
      </w:r>
      <w:r w:rsidR="00C518F3" w:rsidRPr="00B04F6D">
        <w:rPr>
          <w:rFonts w:ascii="Arial" w:hAnsi="Arial" w:cs="Arial"/>
          <w:color w:val="000000" w:themeColor="text2"/>
        </w:rPr>
        <w:t>.</w:t>
      </w:r>
    </w:p>
    <w:p w14:paraId="306435D2" w14:textId="69E82498" w:rsidR="00C602DE" w:rsidRPr="00172887" w:rsidRDefault="00C602DE" w:rsidP="00C602DE">
      <w:pPr>
        <w:pStyle w:val="SIText-Bold"/>
        <w:rPr>
          <w:rFonts w:cs="Arial"/>
          <w:color w:val="000000" w:themeColor="text2"/>
          <w:sz w:val="22"/>
        </w:rPr>
      </w:pPr>
    </w:p>
    <w:p w14:paraId="1CACF4A4" w14:textId="7E1CC9CB" w:rsidR="002D4A5E" w:rsidRPr="00B04F6D" w:rsidRDefault="002D4A5E" w:rsidP="008329C5">
      <w:pPr>
        <w:pStyle w:val="Heading4"/>
        <w:rPr>
          <w:rFonts w:ascii="Arial" w:hAnsi="Arial" w:cs="Arial"/>
        </w:rPr>
      </w:pPr>
      <w:r w:rsidRPr="00B04F6D">
        <w:rPr>
          <w:rFonts w:ascii="Arial" w:hAnsi="Arial" w:cs="Arial"/>
        </w:rPr>
        <w:t>Knowledge evidence</w:t>
      </w:r>
    </w:p>
    <w:p w14:paraId="66A6DFC8" w14:textId="77777777" w:rsidR="00AE1DD5" w:rsidRPr="00172887" w:rsidRDefault="00AE1DD5" w:rsidP="00AE1DD5">
      <w:pPr>
        <w:pStyle w:val="BodyTextSI"/>
        <w:rPr>
          <w:rFonts w:ascii="Arial" w:hAnsi="Arial" w:cs="Arial"/>
          <w:color w:val="000000" w:themeColor="text2"/>
        </w:rPr>
      </w:pPr>
      <w:r w:rsidRPr="00172887">
        <w:rPr>
          <w:rFonts w:ascii="Arial" w:hAnsi="Arial" w:cs="Arial"/>
          <w:color w:val="000000" w:themeColor="text2"/>
        </w:rPr>
        <w:t>An individual must be able to demonstrate the knowledge required to perform the tasks outlined in the elements and performance criteria of this unit. This includes knowledge of:</w:t>
      </w:r>
    </w:p>
    <w:p w14:paraId="78B7AFE2" w14:textId="77777777" w:rsidR="00C518F3" w:rsidRPr="00B04F6D" w:rsidRDefault="00C518F3">
      <w:pPr>
        <w:pStyle w:val="SIText"/>
        <w:numPr>
          <w:ilvl w:val="0"/>
          <w:numId w:val="4"/>
        </w:numPr>
        <w:rPr>
          <w:rFonts w:cs="Arial"/>
          <w:color w:val="auto"/>
          <w:sz w:val="22"/>
        </w:rPr>
      </w:pPr>
      <w:r w:rsidRPr="00B04F6D">
        <w:rPr>
          <w:rFonts w:cs="Arial"/>
          <w:color w:val="auto"/>
          <w:sz w:val="22"/>
        </w:rPr>
        <w:t>correct use of hair removal equipment</w:t>
      </w:r>
    </w:p>
    <w:p w14:paraId="39E3774D" w14:textId="77777777" w:rsidR="00C518F3" w:rsidRPr="00B04F6D" w:rsidRDefault="00C518F3">
      <w:pPr>
        <w:pStyle w:val="SIText"/>
        <w:numPr>
          <w:ilvl w:val="0"/>
          <w:numId w:val="4"/>
        </w:numPr>
        <w:rPr>
          <w:rFonts w:cs="Arial"/>
          <w:color w:val="auto"/>
          <w:sz w:val="22"/>
        </w:rPr>
      </w:pPr>
      <w:r w:rsidRPr="00B04F6D">
        <w:rPr>
          <w:rFonts w:cs="Arial"/>
          <w:color w:val="auto"/>
          <w:sz w:val="22"/>
        </w:rPr>
        <w:t>implications of knife stalls</w:t>
      </w:r>
    </w:p>
    <w:p w14:paraId="666484BC" w14:textId="77777777" w:rsidR="00C518F3" w:rsidRPr="00B04F6D" w:rsidRDefault="00C518F3">
      <w:pPr>
        <w:pStyle w:val="SIText"/>
        <w:numPr>
          <w:ilvl w:val="0"/>
          <w:numId w:val="4"/>
        </w:numPr>
        <w:rPr>
          <w:rFonts w:cs="Arial"/>
          <w:color w:val="auto"/>
          <w:sz w:val="22"/>
        </w:rPr>
      </w:pPr>
      <w:r w:rsidRPr="00B04F6D">
        <w:rPr>
          <w:rFonts w:cs="Arial"/>
          <w:color w:val="auto"/>
          <w:sz w:val="22"/>
        </w:rPr>
        <w:t>potential for contamination and cross-contamination</w:t>
      </w:r>
    </w:p>
    <w:p w14:paraId="3945103E" w14:textId="77777777" w:rsidR="00C518F3" w:rsidRPr="00B04F6D" w:rsidRDefault="00C518F3">
      <w:pPr>
        <w:pStyle w:val="SIText"/>
        <w:numPr>
          <w:ilvl w:val="0"/>
          <w:numId w:val="4"/>
        </w:numPr>
        <w:rPr>
          <w:rFonts w:cs="Arial"/>
          <w:color w:val="auto"/>
          <w:sz w:val="22"/>
        </w:rPr>
      </w:pPr>
      <w:r w:rsidRPr="00B04F6D">
        <w:rPr>
          <w:rFonts w:cs="Arial"/>
          <w:color w:val="auto"/>
          <w:sz w:val="22"/>
        </w:rPr>
        <w:t>work instructions relevant to the task</w:t>
      </w:r>
    </w:p>
    <w:p w14:paraId="298CDC3D" w14:textId="77777777" w:rsidR="00C518F3" w:rsidRPr="00B04F6D" w:rsidRDefault="00C518F3">
      <w:pPr>
        <w:pStyle w:val="SIText"/>
        <w:numPr>
          <w:ilvl w:val="0"/>
          <w:numId w:val="4"/>
        </w:numPr>
        <w:rPr>
          <w:rFonts w:cs="Arial"/>
          <w:color w:val="auto"/>
          <w:sz w:val="22"/>
        </w:rPr>
      </w:pPr>
      <w:r w:rsidRPr="00B04F6D">
        <w:rPr>
          <w:rFonts w:cs="Arial"/>
          <w:color w:val="auto"/>
          <w:sz w:val="22"/>
        </w:rPr>
        <w:t>relevant workplace health and safety and regulatory requirements</w:t>
      </w:r>
    </w:p>
    <w:p w14:paraId="4B90464B" w14:textId="77777777" w:rsidR="002D4A5E" w:rsidRPr="00B04F6D" w:rsidRDefault="002D4A5E" w:rsidP="002D4A5E">
      <w:pPr>
        <w:pStyle w:val="SIText"/>
        <w:rPr>
          <w:rFonts w:cs="Arial"/>
          <w:color w:val="auto"/>
        </w:rPr>
      </w:pPr>
    </w:p>
    <w:p w14:paraId="05D1035D" w14:textId="77777777" w:rsidR="008329C5" w:rsidRPr="00B04F6D" w:rsidRDefault="008329C5" w:rsidP="008329C5">
      <w:pPr>
        <w:pStyle w:val="Heading4"/>
        <w:rPr>
          <w:rFonts w:ascii="Arial" w:hAnsi="Arial" w:cs="Arial"/>
        </w:rPr>
      </w:pPr>
      <w:r w:rsidRPr="00B04F6D">
        <w:rPr>
          <w:rFonts w:ascii="Arial" w:hAnsi="Arial" w:cs="Arial"/>
        </w:rPr>
        <w:t>Assessment conditions</w:t>
      </w:r>
    </w:p>
    <w:p w14:paraId="2276C5A2" w14:textId="77777777" w:rsidR="003C2518" w:rsidRPr="00B04F6D" w:rsidRDefault="003C2518" w:rsidP="003C2518">
      <w:pPr>
        <w:rPr>
          <w:rFonts w:ascii="Arial" w:hAnsi="Arial" w:cs="Arial"/>
        </w:rPr>
      </w:pPr>
      <w:r w:rsidRPr="00B04F6D">
        <w:rPr>
          <w:rFonts w:ascii="Arial" w:hAnsi="Arial" w:cs="Arial"/>
        </w:rPr>
        <w:t>Assessors of this unit must satisfy the requirements for assessors in applicable vocational education and training legislation, frameworks and/or standards.</w:t>
      </w:r>
    </w:p>
    <w:p w14:paraId="41888D47" w14:textId="77777777" w:rsidR="003C2518" w:rsidRPr="00B04F6D" w:rsidRDefault="003C2518" w:rsidP="003C2518">
      <w:pPr>
        <w:pStyle w:val="Heading5"/>
        <w:rPr>
          <w:rFonts w:ascii="Arial" w:hAnsi="Arial" w:cs="Arial"/>
        </w:rPr>
      </w:pPr>
      <w:r w:rsidRPr="00B04F6D">
        <w:rPr>
          <w:rFonts w:ascii="Arial" w:hAnsi="Arial" w:cs="Arial"/>
        </w:rPr>
        <w:t xml:space="preserve">Mandatory workplace requirements: </w:t>
      </w:r>
    </w:p>
    <w:p w14:paraId="2EA0A3D4" w14:textId="77777777" w:rsidR="003C2518" w:rsidRPr="00172887" w:rsidRDefault="003C2518" w:rsidP="003C2518">
      <w:pPr>
        <w:pStyle w:val="BodyTextSI"/>
        <w:rPr>
          <w:rFonts w:ascii="Arial" w:hAnsi="Arial" w:cs="Arial"/>
        </w:rPr>
      </w:pPr>
      <w:r w:rsidRPr="00172887">
        <w:rPr>
          <w:rFonts w:ascii="Arial" w:hAnsi="Arial" w:cs="Arial"/>
        </w:rPr>
        <w:t xml:space="preserve">Mandatory workplace requirements apply to this unit of competency. </w:t>
      </w:r>
    </w:p>
    <w:p w14:paraId="63B9B6FB" w14:textId="29F6FA9B" w:rsidR="003C2518" w:rsidRPr="00172887" w:rsidRDefault="003C2518" w:rsidP="003C2518">
      <w:pPr>
        <w:pStyle w:val="BodyTextSI"/>
        <w:rPr>
          <w:rFonts w:ascii="Arial" w:hAnsi="Arial" w:cs="Arial"/>
        </w:rPr>
      </w:pPr>
      <w:r w:rsidRPr="00172887">
        <w:rPr>
          <w:rFonts w:ascii="Arial" w:hAnsi="Arial" w:cs="Arial"/>
        </w:rPr>
        <w:t xml:space="preserve">Performance must be demonstrated in a </w:t>
      </w:r>
      <w:r w:rsidRPr="00B04F6D">
        <w:rPr>
          <w:rFonts w:ascii="Arial" w:hAnsi="Arial" w:cs="Arial"/>
          <w:color w:val="000000" w:themeColor="text2"/>
        </w:rPr>
        <w:t xml:space="preserve">meat processing workplace </w:t>
      </w:r>
      <w:r w:rsidRPr="00172887">
        <w:rPr>
          <w:rFonts w:ascii="Arial" w:hAnsi="Arial" w:cs="Arial"/>
        </w:rPr>
        <w:t>under normal production conditions.</w:t>
      </w:r>
    </w:p>
    <w:p w14:paraId="66ADB983" w14:textId="77777777" w:rsidR="003C2518" w:rsidRPr="00172887" w:rsidRDefault="003C2518" w:rsidP="003C2518">
      <w:pPr>
        <w:rPr>
          <w:rFonts w:ascii="Arial" w:hAnsi="Arial" w:cs="Arial"/>
          <w:color w:val="000000" w:themeColor="text2"/>
        </w:rPr>
      </w:pPr>
      <w:r w:rsidRPr="00172887">
        <w:rPr>
          <w:rFonts w:ascii="Arial" w:hAnsi="Arial" w:cs="Arial"/>
          <w:color w:val="000000" w:themeColor="text2"/>
        </w:rPr>
        <w:lastRenderedPageBreak/>
        <w:t>Assessment must ensure access to:</w:t>
      </w:r>
    </w:p>
    <w:p w14:paraId="31B2B9DF" w14:textId="02727EDD" w:rsidR="003C2518" w:rsidRPr="00172887" w:rsidRDefault="003C2518" w:rsidP="003C2518">
      <w:pPr>
        <w:pStyle w:val="ListParagraph"/>
        <w:numPr>
          <w:ilvl w:val="0"/>
          <w:numId w:val="6"/>
        </w:numPr>
        <w:rPr>
          <w:rFonts w:ascii="Arial" w:hAnsi="Arial" w:cs="Arial"/>
          <w:color w:val="000000" w:themeColor="text2"/>
        </w:rPr>
      </w:pPr>
      <w:r w:rsidRPr="00B04F6D">
        <w:rPr>
          <w:rFonts w:ascii="Arial" w:hAnsi="Arial" w:cs="Arial"/>
          <w:color w:val="000000" w:themeColor="text2"/>
        </w:rPr>
        <w:t>carcases or components</w:t>
      </w:r>
      <w:r w:rsidRPr="00172887">
        <w:rPr>
          <w:rFonts w:ascii="Arial" w:hAnsi="Arial" w:cs="Arial"/>
          <w:color w:val="000000" w:themeColor="text2"/>
        </w:rPr>
        <w:t xml:space="preserve"> as required by performance evidence</w:t>
      </w:r>
    </w:p>
    <w:p w14:paraId="30916D57" w14:textId="77777777" w:rsidR="003C2518" w:rsidRPr="00172887" w:rsidRDefault="003C2518" w:rsidP="003C2518">
      <w:pPr>
        <w:pStyle w:val="ListParagraph"/>
        <w:numPr>
          <w:ilvl w:val="0"/>
          <w:numId w:val="6"/>
        </w:numPr>
        <w:rPr>
          <w:rFonts w:ascii="Arial" w:hAnsi="Arial" w:cs="Arial"/>
          <w:color w:val="000000" w:themeColor="text2"/>
        </w:rPr>
      </w:pPr>
      <w:r w:rsidRPr="00172887">
        <w:rPr>
          <w:rFonts w:ascii="Arial" w:hAnsi="Arial" w:cs="Arial"/>
          <w:color w:val="000000" w:themeColor="text2"/>
        </w:rPr>
        <w:t>PPE applicable to job requirements</w:t>
      </w:r>
    </w:p>
    <w:p w14:paraId="561C6777" w14:textId="77777777" w:rsidR="003C2518" w:rsidRPr="00172887" w:rsidRDefault="003C2518" w:rsidP="003C2518">
      <w:pPr>
        <w:pStyle w:val="ListParagraph"/>
        <w:numPr>
          <w:ilvl w:val="0"/>
          <w:numId w:val="6"/>
        </w:numPr>
        <w:rPr>
          <w:rFonts w:ascii="Arial" w:hAnsi="Arial" w:cs="Arial"/>
          <w:color w:val="000000" w:themeColor="text2"/>
        </w:rPr>
      </w:pPr>
      <w:r w:rsidRPr="00172887">
        <w:rPr>
          <w:rFonts w:ascii="Arial" w:hAnsi="Arial" w:cs="Arial"/>
          <w:color w:val="000000" w:themeColor="text2"/>
        </w:rPr>
        <w:t>tools and equipment applicable to job requirements</w:t>
      </w:r>
    </w:p>
    <w:p w14:paraId="1ABA174D" w14:textId="2A1D3D73" w:rsidR="003C2518" w:rsidRPr="00172887" w:rsidRDefault="003C2518" w:rsidP="003C2518">
      <w:pPr>
        <w:pStyle w:val="ListParagraph"/>
        <w:numPr>
          <w:ilvl w:val="0"/>
          <w:numId w:val="7"/>
        </w:numPr>
        <w:rPr>
          <w:rFonts w:ascii="Arial" w:hAnsi="Arial" w:cs="Arial"/>
          <w:color w:val="000000" w:themeColor="text2"/>
        </w:rPr>
      </w:pPr>
      <w:r w:rsidRPr="00172887">
        <w:rPr>
          <w:rFonts w:ascii="Arial" w:hAnsi="Arial" w:cs="Arial"/>
          <w:color w:val="000000" w:themeColor="text2"/>
        </w:rPr>
        <w:t xml:space="preserve">organisational policies and procedures relevant </w:t>
      </w:r>
      <w:r w:rsidRPr="00B04F6D">
        <w:rPr>
          <w:rFonts w:ascii="Arial" w:hAnsi="Arial" w:cs="Arial"/>
          <w:color w:val="000000" w:themeColor="text2"/>
        </w:rPr>
        <w:t xml:space="preserve">to </w:t>
      </w:r>
      <w:r w:rsidRPr="00172887">
        <w:rPr>
          <w:rFonts w:ascii="Arial" w:hAnsi="Arial" w:cs="Arial"/>
          <w:color w:val="000000" w:themeColor="text2"/>
        </w:rPr>
        <w:t>removal of hair from carcases</w:t>
      </w:r>
    </w:p>
    <w:p w14:paraId="701C9AFE" w14:textId="77777777" w:rsidR="003C2518" w:rsidRPr="00172887" w:rsidRDefault="003C2518" w:rsidP="003C2518">
      <w:pPr>
        <w:pStyle w:val="ListParagraph"/>
        <w:numPr>
          <w:ilvl w:val="0"/>
          <w:numId w:val="7"/>
        </w:numPr>
        <w:rPr>
          <w:rFonts w:ascii="Arial" w:hAnsi="Arial" w:cs="Arial"/>
          <w:color w:val="000000" w:themeColor="text2"/>
        </w:rPr>
      </w:pPr>
      <w:r w:rsidRPr="00172887">
        <w:rPr>
          <w:rFonts w:ascii="Arial" w:hAnsi="Arial" w:cs="Arial"/>
          <w:color w:val="000000" w:themeColor="text2"/>
        </w:rPr>
        <w:t xml:space="preserve">work orders or specifications used in the workplace </w:t>
      </w:r>
    </w:p>
    <w:p w14:paraId="1473010E" w14:textId="77777777" w:rsidR="003C2518" w:rsidRPr="00172887" w:rsidRDefault="003C2518" w:rsidP="003C2518">
      <w:pPr>
        <w:pStyle w:val="ListParagraph"/>
        <w:numPr>
          <w:ilvl w:val="0"/>
          <w:numId w:val="8"/>
        </w:numPr>
        <w:rPr>
          <w:rFonts w:ascii="Arial" w:hAnsi="Arial" w:cs="Arial"/>
          <w:color w:val="000000" w:themeColor="text2"/>
        </w:rPr>
      </w:pPr>
      <w:r w:rsidRPr="00172887">
        <w:rPr>
          <w:rFonts w:ascii="Arial" w:hAnsi="Arial" w:cs="Arial"/>
          <w:color w:val="000000" w:themeColor="text2"/>
        </w:rPr>
        <w:t>a workplace supervisor.</w:t>
      </w:r>
    </w:p>
    <w:p w14:paraId="304F0D9E" w14:textId="77777777" w:rsidR="00350925" w:rsidRPr="00B04F6D" w:rsidRDefault="00350925" w:rsidP="00695D51">
      <w:pPr>
        <w:pStyle w:val="BodyTextSI"/>
        <w:rPr>
          <w:rFonts w:ascii="Arial" w:hAnsi="Arial" w:cs="Arial"/>
        </w:rPr>
      </w:pPr>
    </w:p>
    <w:p w14:paraId="42C51508" w14:textId="4B35740B" w:rsidR="00B85A2F" w:rsidRPr="00172887" w:rsidRDefault="001A307E" w:rsidP="00526094">
      <w:pPr>
        <w:pStyle w:val="Heading4"/>
        <w:rPr>
          <w:rFonts w:ascii="Arial" w:hAnsi="Arial" w:cs="Arial"/>
          <w:color w:val="000000" w:themeColor="text2"/>
        </w:rPr>
      </w:pPr>
      <w:r w:rsidRPr="00172887">
        <w:rPr>
          <w:rFonts w:ascii="Arial" w:hAnsi="Arial" w:cs="Arial"/>
          <w:color w:val="000000" w:themeColor="text2"/>
        </w:rPr>
        <w:t>Unit m</w:t>
      </w:r>
      <w:r w:rsidR="00922C8D" w:rsidRPr="00172887">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259"/>
        <w:gridCol w:w="2195"/>
        <w:gridCol w:w="1500"/>
        <w:gridCol w:w="3579"/>
      </w:tblGrid>
      <w:tr w:rsidR="00E5158E" w:rsidRPr="00172887" w14:paraId="2B60ACCF" w14:textId="16D47C00" w:rsidTr="007A513D">
        <w:trPr>
          <w:trHeight w:val="1073"/>
        </w:trPr>
        <w:tc>
          <w:tcPr>
            <w:tcW w:w="2195" w:type="dxa"/>
          </w:tcPr>
          <w:p w14:paraId="22ADD666" w14:textId="77777777" w:rsidR="00E5158E" w:rsidRPr="00172887" w:rsidRDefault="00E5158E" w:rsidP="00C04160">
            <w:pPr>
              <w:pStyle w:val="BodyTextSI"/>
              <w:rPr>
                <w:rFonts w:ascii="Arial" w:hAnsi="Arial" w:cs="Arial"/>
                <w:b/>
                <w:bCs/>
                <w:color w:val="000000" w:themeColor="text2"/>
              </w:rPr>
            </w:pPr>
            <w:r w:rsidRPr="00172887">
              <w:rPr>
                <w:rFonts w:ascii="Arial" w:hAnsi="Arial" w:cs="Arial"/>
                <w:b/>
                <w:bCs/>
                <w:color w:val="000000" w:themeColor="text2"/>
              </w:rPr>
              <w:t>Code and title current version</w:t>
            </w:r>
          </w:p>
        </w:tc>
        <w:tc>
          <w:tcPr>
            <w:tcW w:w="2195" w:type="dxa"/>
          </w:tcPr>
          <w:p w14:paraId="0206D43C" w14:textId="77777777" w:rsidR="00E5158E" w:rsidRPr="00172887" w:rsidRDefault="00E5158E" w:rsidP="00C04160">
            <w:pPr>
              <w:pStyle w:val="BodyTextSI"/>
              <w:rPr>
                <w:rFonts w:ascii="Arial" w:hAnsi="Arial" w:cs="Arial"/>
                <w:b/>
                <w:bCs/>
                <w:color w:val="000000" w:themeColor="text2"/>
              </w:rPr>
            </w:pPr>
            <w:r w:rsidRPr="00172887">
              <w:rPr>
                <w:rFonts w:ascii="Arial" w:hAnsi="Arial" w:cs="Arial"/>
                <w:b/>
                <w:bCs/>
                <w:color w:val="000000" w:themeColor="text2"/>
              </w:rPr>
              <w:t>Code and title previous version</w:t>
            </w:r>
          </w:p>
        </w:tc>
        <w:tc>
          <w:tcPr>
            <w:tcW w:w="1500" w:type="dxa"/>
          </w:tcPr>
          <w:p w14:paraId="2DF6A043" w14:textId="77562530" w:rsidR="00E5158E" w:rsidRPr="00172887" w:rsidRDefault="00E5158E" w:rsidP="00C04160">
            <w:pPr>
              <w:pStyle w:val="BodyTextSI"/>
              <w:rPr>
                <w:rFonts w:ascii="Arial" w:hAnsi="Arial" w:cs="Arial"/>
                <w:b/>
                <w:bCs/>
                <w:color w:val="000000" w:themeColor="text2"/>
              </w:rPr>
            </w:pPr>
            <w:r w:rsidRPr="00172887">
              <w:rPr>
                <w:rFonts w:ascii="Arial" w:hAnsi="Arial" w:cs="Arial"/>
                <w:b/>
                <w:bCs/>
                <w:color w:val="000000" w:themeColor="text2"/>
              </w:rPr>
              <w:t>Equivalence status</w:t>
            </w:r>
          </w:p>
        </w:tc>
        <w:tc>
          <w:tcPr>
            <w:tcW w:w="3579" w:type="dxa"/>
          </w:tcPr>
          <w:p w14:paraId="70A5D43A" w14:textId="00F808A3" w:rsidR="00E5158E" w:rsidRPr="00172887" w:rsidRDefault="00E5158E" w:rsidP="00C04160">
            <w:pPr>
              <w:pStyle w:val="BodyTextSI"/>
              <w:rPr>
                <w:rFonts w:ascii="Arial" w:hAnsi="Arial" w:cs="Arial"/>
                <w:b/>
                <w:bCs/>
                <w:color w:val="000000" w:themeColor="text2"/>
              </w:rPr>
            </w:pPr>
            <w:r w:rsidRPr="00172887">
              <w:rPr>
                <w:rFonts w:ascii="Arial" w:hAnsi="Arial" w:cs="Arial"/>
                <w:b/>
                <w:bCs/>
                <w:color w:val="000000" w:themeColor="text2"/>
              </w:rPr>
              <w:t>Comments</w:t>
            </w:r>
          </w:p>
        </w:tc>
      </w:tr>
      <w:tr w:rsidR="00C91DB9" w:rsidRPr="00172887" w14:paraId="3010ADC2" w14:textId="77777777" w:rsidTr="00AC2E59">
        <w:trPr>
          <w:trHeight w:val="1052"/>
        </w:trPr>
        <w:tc>
          <w:tcPr>
            <w:tcW w:w="2195" w:type="dxa"/>
          </w:tcPr>
          <w:p w14:paraId="409EF6ED" w14:textId="39E85EFF" w:rsidR="00C91DB9" w:rsidRPr="00B04F6D" w:rsidRDefault="009770F2" w:rsidP="00B04F6D">
            <w:pPr>
              <w:pStyle w:val="BodyTextSI"/>
            </w:pPr>
            <w:r w:rsidRPr="009770F2">
              <w:rPr>
                <w:rFonts w:ascii="Arial" w:hAnsi="Arial" w:cs="Arial"/>
                <w:color w:val="auto"/>
              </w:rPr>
              <w:t>AMPABA3X21</w:t>
            </w:r>
            <w:r w:rsidR="00C518F3" w:rsidRPr="00B04F6D">
              <w:rPr>
                <w:rFonts w:ascii="Arial" w:hAnsi="Arial" w:cs="Arial"/>
                <w:color w:val="auto"/>
              </w:rPr>
              <w:t> Scald and dehair carcase</w:t>
            </w:r>
          </w:p>
        </w:tc>
        <w:tc>
          <w:tcPr>
            <w:tcW w:w="2195" w:type="dxa"/>
          </w:tcPr>
          <w:p w14:paraId="2D73B86B" w14:textId="36A78638" w:rsidR="00C91DB9" w:rsidRPr="00B04F6D" w:rsidRDefault="00AE1DD5" w:rsidP="00C91DB9">
            <w:pPr>
              <w:pStyle w:val="BodyTextSI"/>
            </w:pPr>
            <w:r w:rsidRPr="00B04F6D">
              <w:rPr>
                <w:rFonts w:ascii="Arial" w:hAnsi="Arial" w:cs="Arial"/>
                <w:color w:val="auto"/>
              </w:rPr>
              <w:t>AMPA3029 Scald and dehair carcase</w:t>
            </w:r>
            <w:r w:rsidRPr="00B04F6D" w:rsidDel="00AE1DD5">
              <w:rPr>
                <w:rFonts w:ascii="Arial" w:hAnsi="Arial" w:cs="Arial"/>
                <w:color w:val="auto"/>
              </w:rPr>
              <w:t xml:space="preserve"> </w:t>
            </w:r>
          </w:p>
        </w:tc>
        <w:tc>
          <w:tcPr>
            <w:tcW w:w="1500" w:type="dxa"/>
          </w:tcPr>
          <w:p w14:paraId="4B769DF0" w14:textId="0C72FB9A" w:rsidR="00C91DB9" w:rsidRPr="00B04F6D" w:rsidRDefault="00762601" w:rsidP="00C91DB9">
            <w:pPr>
              <w:pStyle w:val="BodyTextSI"/>
              <w:rPr>
                <w:rFonts w:ascii="Arial" w:hAnsi="Arial" w:cs="Arial"/>
                <w:color w:val="auto"/>
              </w:rPr>
            </w:pPr>
            <w:r w:rsidRPr="00B04F6D">
              <w:rPr>
                <w:rFonts w:ascii="Arial" w:hAnsi="Arial" w:cs="Arial"/>
                <w:color w:val="auto"/>
              </w:rPr>
              <w:t>Equivalent</w:t>
            </w:r>
          </w:p>
        </w:tc>
        <w:tc>
          <w:tcPr>
            <w:tcW w:w="3579" w:type="dxa"/>
          </w:tcPr>
          <w:p w14:paraId="2095DB74" w14:textId="78C2B83C" w:rsidR="00C91DB9" w:rsidRPr="00B04F6D" w:rsidRDefault="00813ED5" w:rsidP="00C91DB9">
            <w:pPr>
              <w:pStyle w:val="BodyTextSI"/>
              <w:rPr>
                <w:rFonts w:ascii="Arial" w:hAnsi="Arial" w:cs="Arial"/>
                <w:color w:val="auto"/>
              </w:rPr>
            </w:pPr>
            <w:r w:rsidRPr="00172887">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172887" w:rsidRDefault="00B85A2F" w:rsidP="00D024B9">
      <w:pPr>
        <w:pStyle w:val="BodyTextSI"/>
        <w:rPr>
          <w:rFonts w:ascii="Arial" w:hAnsi="Arial" w:cs="Arial"/>
          <w:color w:val="000000" w:themeColor="text2"/>
        </w:rPr>
      </w:pPr>
    </w:p>
    <w:p w14:paraId="0A565D33" w14:textId="4452A7CA" w:rsidR="00B85A2F" w:rsidRPr="00172887" w:rsidRDefault="00B85A2F" w:rsidP="00B85A2F">
      <w:pPr>
        <w:pStyle w:val="Heading3"/>
        <w:rPr>
          <w:rFonts w:ascii="Arial" w:hAnsi="Arial" w:cs="Arial"/>
          <w:color w:val="000000" w:themeColor="text2"/>
        </w:rPr>
      </w:pPr>
      <w:r w:rsidRPr="00172887">
        <w:rPr>
          <w:rFonts w:ascii="Arial" w:hAnsi="Arial" w:cs="Arial"/>
          <w:color w:val="000000" w:themeColor="text2"/>
        </w:rPr>
        <w:t>Overview information</w:t>
      </w:r>
    </w:p>
    <w:p w14:paraId="6360339A" w14:textId="77777777" w:rsidR="00B85A2F" w:rsidRPr="00172887" w:rsidRDefault="00B85A2F" w:rsidP="00B85A2F">
      <w:pPr>
        <w:pStyle w:val="Heading4"/>
        <w:rPr>
          <w:rFonts w:ascii="Arial" w:hAnsi="Arial" w:cs="Arial"/>
          <w:color w:val="000000" w:themeColor="text2"/>
        </w:rPr>
      </w:pPr>
      <w:r w:rsidRPr="00172887">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72887" w14:paraId="2860BE6D" w14:textId="77777777" w:rsidTr="00C32357">
        <w:tc>
          <w:tcPr>
            <w:tcW w:w="2972" w:type="dxa"/>
          </w:tcPr>
          <w:p w14:paraId="7CA8953A" w14:textId="77777777" w:rsidR="00B85A2F" w:rsidRPr="00172887" w:rsidRDefault="00B85A2F" w:rsidP="00547C62">
            <w:pPr>
              <w:pStyle w:val="BodyTextSI"/>
              <w:rPr>
                <w:rFonts w:ascii="Arial" w:hAnsi="Arial" w:cs="Arial"/>
                <w:b/>
                <w:bCs/>
                <w:color w:val="000000" w:themeColor="text2"/>
              </w:rPr>
            </w:pPr>
            <w:r w:rsidRPr="00172887">
              <w:rPr>
                <w:rFonts w:ascii="Arial" w:hAnsi="Arial" w:cs="Arial"/>
                <w:b/>
                <w:bCs/>
                <w:color w:val="000000" w:themeColor="text2"/>
              </w:rPr>
              <w:t>Release</w:t>
            </w:r>
          </w:p>
        </w:tc>
        <w:tc>
          <w:tcPr>
            <w:tcW w:w="6430" w:type="dxa"/>
          </w:tcPr>
          <w:p w14:paraId="6A71BCB1" w14:textId="77777777" w:rsidR="00B85A2F" w:rsidRPr="00172887" w:rsidRDefault="00B85A2F" w:rsidP="00547C62">
            <w:pPr>
              <w:pStyle w:val="BodyTextSI"/>
              <w:rPr>
                <w:rFonts w:ascii="Arial" w:hAnsi="Arial" w:cs="Arial"/>
                <w:b/>
                <w:bCs/>
                <w:color w:val="000000" w:themeColor="text2"/>
              </w:rPr>
            </w:pPr>
            <w:r w:rsidRPr="00172887">
              <w:rPr>
                <w:rFonts w:ascii="Arial" w:hAnsi="Arial" w:cs="Arial"/>
                <w:b/>
                <w:bCs/>
                <w:color w:val="000000" w:themeColor="text2"/>
              </w:rPr>
              <w:t>Comments</w:t>
            </w:r>
          </w:p>
        </w:tc>
      </w:tr>
      <w:tr w:rsidR="000F3886" w:rsidRPr="00172887" w14:paraId="5CF529C7" w14:textId="77777777" w:rsidTr="00C32357">
        <w:tc>
          <w:tcPr>
            <w:tcW w:w="2972" w:type="dxa"/>
          </w:tcPr>
          <w:p w14:paraId="22761332" w14:textId="457B2B9A" w:rsidR="00B85A2F" w:rsidRPr="00B04F6D" w:rsidRDefault="00AC2E59" w:rsidP="00547C62">
            <w:pPr>
              <w:pStyle w:val="BodyTextSI"/>
              <w:rPr>
                <w:rFonts w:ascii="Arial" w:hAnsi="Arial" w:cs="Arial"/>
                <w:color w:val="auto"/>
              </w:rPr>
            </w:pPr>
            <w:r w:rsidRPr="00B04F6D">
              <w:rPr>
                <w:rFonts w:ascii="Arial" w:hAnsi="Arial" w:cs="Arial"/>
                <w:color w:val="auto"/>
              </w:rPr>
              <w:t>Release 1</w:t>
            </w:r>
          </w:p>
        </w:tc>
        <w:tc>
          <w:tcPr>
            <w:tcW w:w="6430" w:type="dxa"/>
          </w:tcPr>
          <w:p w14:paraId="26CB3677" w14:textId="53D4E4B0" w:rsidR="00B85A2F" w:rsidRPr="00B04F6D" w:rsidRDefault="00AC2E59" w:rsidP="00547C62">
            <w:pPr>
              <w:pStyle w:val="BodyTextSI"/>
              <w:rPr>
                <w:rFonts w:ascii="Arial" w:hAnsi="Arial" w:cs="Arial"/>
                <w:color w:val="auto"/>
              </w:rPr>
            </w:pPr>
            <w:r w:rsidRPr="00B04F6D">
              <w:rPr>
                <w:rFonts w:ascii="Arial" w:hAnsi="Arial" w:cs="Arial"/>
                <w:color w:val="auto"/>
              </w:rPr>
              <w:t xml:space="preserve">This unit of competency was first released in AMP Australian Meat Processing Training Package Release </w:t>
            </w:r>
            <w:r w:rsidR="00AE1DD5" w:rsidRPr="00172887">
              <w:rPr>
                <w:rFonts w:ascii="Arial" w:hAnsi="Arial" w:cs="Arial"/>
                <w:color w:val="auto"/>
              </w:rPr>
              <w:t>10</w:t>
            </w:r>
            <w:r w:rsidRPr="00B04F6D">
              <w:rPr>
                <w:rFonts w:ascii="Arial" w:hAnsi="Arial" w:cs="Arial"/>
                <w:color w:val="auto"/>
              </w:rPr>
              <w:t>.0.</w:t>
            </w:r>
          </w:p>
        </w:tc>
      </w:tr>
    </w:tbl>
    <w:p w14:paraId="44509A20" w14:textId="77777777" w:rsidR="00B85A2F" w:rsidRPr="00172887" w:rsidRDefault="00B85A2F" w:rsidP="00B85A2F">
      <w:pPr>
        <w:pStyle w:val="BodyTextSI"/>
        <w:rPr>
          <w:rFonts w:ascii="Arial" w:hAnsi="Arial" w:cs="Arial"/>
          <w:color w:val="000000" w:themeColor="text2"/>
        </w:rPr>
      </w:pPr>
    </w:p>
    <w:p w14:paraId="3C715895" w14:textId="50F7232E" w:rsidR="00B85A2F" w:rsidRPr="00172887" w:rsidRDefault="00B85A2F" w:rsidP="00D024B9">
      <w:pPr>
        <w:pStyle w:val="BodyTextSI"/>
        <w:rPr>
          <w:rFonts w:ascii="Arial" w:hAnsi="Arial" w:cs="Arial"/>
          <w:color w:val="000000" w:themeColor="text2"/>
        </w:rPr>
      </w:pPr>
    </w:p>
    <w:sectPr w:rsidR="00B85A2F" w:rsidRPr="00172887"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6C71B" w14:textId="77777777" w:rsidR="009345F0" w:rsidRDefault="009345F0" w:rsidP="005072F6">
      <w:r>
        <w:separator/>
      </w:r>
    </w:p>
  </w:endnote>
  <w:endnote w:type="continuationSeparator" w:id="0">
    <w:p w14:paraId="3F29B635" w14:textId="77777777" w:rsidR="009345F0" w:rsidRDefault="009345F0"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5BDAC" w14:textId="77777777" w:rsidR="009345F0" w:rsidRDefault="009345F0" w:rsidP="005072F6">
      <w:r>
        <w:separator/>
      </w:r>
    </w:p>
  </w:footnote>
  <w:footnote w:type="continuationSeparator" w:id="0">
    <w:p w14:paraId="40B3D981" w14:textId="77777777" w:rsidR="009345F0" w:rsidRDefault="009345F0"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118A3A53" w:rsidR="00225717" w:rsidRPr="00B04F6D" w:rsidRDefault="009345F0">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770F2" w:rsidRPr="009770F2">
      <w:rPr>
        <w:rFonts w:ascii="Arial" w:hAnsi="Arial" w:cs="Arial"/>
        <w:b/>
        <w:bCs/>
      </w:rPr>
      <w:t>AMPABA3X21</w:t>
    </w:r>
    <w:r w:rsidR="00C518F3" w:rsidRPr="00B04F6D">
      <w:rPr>
        <w:rFonts w:ascii="Arial" w:hAnsi="Arial" w:cs="Arial"/>
        <w:b/>
        <w:bCs/>
      </w:rPr>
      <w:t xml:space="preserve"> Scald and dehair carcase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8E07C63"/>
    <w:multiLevelType w:val="hybridMultilevel"/>
    <w:tmpl w:val="D5E44C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B7C72EE"/>
    <w:multiLevelType w:val="multilevel"/>
    <w:tmpl w:val="AE08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792136A"/>
    <w:multiLevelType w:val="multilevel"/>
    <w:tmpl w:val="1C2C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C386F6C"/>
    <w:multiLevelType w:val="multilevel"/>
    <w:tmpl w:val="B5CC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4"/>
  </w:num>
  <w:num w:numId="2" w16cid:durableId="215511303">
    <w:abstractNumId w:val="8"/>
  </w:num>
  <w:num w:numId="3" w16cid:durableId="1605649098">
    <w:abstractNumId w:val="2"/>
  </w:num>
  <w:num w:numId="4" w16cid:durableId="1009213120">
    <w:abstractNumId w:val="5"/>
  </w:num>
  <w:num w:numId="5" w16cid:durableId="1633317836">
    <w:abstractNumId w:val="7"/>
  </w:num>
  <w:num w:numId="6" w16cid:durableId="1348558814">
    <w:abstractNumId w:val="3"/>
  </w:num>
  <w:num w:numId="7" w16cid:durableId="431364437">
    <w:abstractNumId w:val="0"/>
  </w:num>
  <w:num w:numId="8" w16cid:durableId="140654473">
    <w:abstractNumId w:val="6"/>
  </w:num>
  <w:num w:numId="9" w16cid:durableId="53997663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3372"/>
    <w:rsid w:val="00067A27"/>
    <w:rsid w:val="0007067A"/>
    <w:rsid w:val="00070726"/>
    <w:rsid w:val="000717B1"/>
    <w:rsid w:val="00072205"/>
    <w:rsid w:val="000746DD"/>
    <w:rsid w:val="000860D8"/>
    <w:rsid w:val="00087B22"/>
    <w:rsid w:val="000959AF"/>
    <w:rsid w:val="000A2D0A"/>
    <w:rsid w:val="000C0E82"/>
    <w:rsid w:val="000C36CF"/>
    <w:rsid w:val="000C5B82"/>
    <w:rsid w:val="000C795A"/>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72887"/>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132A"/>
    <w:rsid w:val="0025394F"/>
    <w:rsid w:val="002539F9"/>
    <w:rsid w:val="002614D2"/>
    <w:rsid w:val="00267B17"/>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251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280E"/>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65CDF"/>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9F4"/>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62601"/>
    <w:rsid w:val="00770132"/>
    <w:rsid w:val="00777CD1"/>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1DCA"/>
    <w:rsid w:val="0080771E"/>
    <w:rsid w:val="00807F39"/>
    <w:rsid w:val="00813ED5"/>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187A"/>
    <w:rsid w:val="008F2B96"/>
    <w:rsid w:val="008F54D2"/>
    <w:rsid w:val="008F61D4"/>
    <w:rsid w:val="00913417"/>
    <w:rsid w:val="00915FAA"/>
    <w:rsid w:val="00922C8D"/>
    <w:rsid w:val="00924E43"/>
    <w:rsid w:val="0092632A"/>
    <w:rsid w:val="00927D53"/>
    <w:rsid w:val="009345F0"/>
    <w:rsid w:val="00936842"/>
    <w:rsid w:val="009432E2"/>
    <w:rsid w:val="00947A6F"/>
    <w:rsid w:val="00952060"/>
    <w:rsid w:val="009530B7"/>
    <w:rsid w:val="00953E14"/>
    <w:rsid w:val="00956EEC"/>
    <w:rsid w:val="00957C79"/>
    <w:rsid w:val="00961C3F"/>
    <w:rsid w:val="009658DF"/>
    <w:rsid w:val="009737A4"/>
    <w:rsid w:val="009770F2"/>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56B3D"/>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E1DD5"/>
    <w:rsid w:val="00AF01CB"/>
    <w:rsid w:val="00AF70F1"/>
    <w:rsid w:val="00AF79BD"/>
    <w:rsid w:val="00AF7C4B"/>
    <w:rsid w:val="00B01253"/>
    <w:rsid w:val="00B04CD2"/>
    <w:rsid w:val="00B04E40"/>
    <w:rsid w:val="00B04F6D"/>
    <w:rsid w:val="00B07DB9"/>
    <w:rsid w:val="00B134C5"/>
    <w:rsid w:val="00B140BE"/>
    <w:rsid w:val="00B14B39"/>
    <w:rsid w:val="00B16526"/>
    <w:rsid w:val="00B20A82"/>
    <w:rsid w:val="00B236D1"/>
    <w:rsid w:val="00B26CED"/>
    <w:rsid w:val="00B34B91"/>
    <w:rsid w:val="00B43EBA"/>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33EA"/>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18F3"/>
    <w:rsid w:val="00C52AF8"/>
    <w:rsid w:val="00C52BDE"/>
    <w:rsid w:val="00C54B14"/>
    <w:rsid w:val="00C56A1A"/>
    <w:rsid w:val="00C56F10"/>
    <w:rsid w:val="00C602DE"/>
    <w:rsid w:val="00C61666"/>
    <w:rsid w:val="00C705B9"/>
    <w:rsid w:val="00C74FF7"/>
    <w:rsid w:val="00C76798"/>
    <w:rsid w:val="00C857E4"/>
    <w:rsid w:val="00C91DB9"/>
    <w:rsid w:val="00C95DFB"/>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4596D"/>
    <w:rsid w:val="00D533A7"/>
    <w:rsid w:val="00D53B3E"/>
    <w:rsid w:val="00D575B6"/>
    <w:rsid w:val="00D6174B"/>
    <w:rsid w:val="00D6488A"/>
    <w:rsid w:val="00D66FAB"/>
    <w:rsid w:val="00D70272"/>
    <w:rsid w:val="00D823FF"/>
    <w:rsid w:val="00D8652A"/>
    <w:rsid w:val="00D9162C"/>
    <w:rsid w:val="00D91EB1"/>
    <w:rsid w:val="00DA1404"/>
    <w:rsid w:val="00DA1E44"/>
    <w:rsid w:val="00DA54E9"/>
    <w:rsid w:val="00DB03C4"/>
    <w:rsid w:val="00DB59DE"/>
    <w:rsid w:val="00DB59E7"/>
    <w:rsid w:val="00DC4508"/>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2AC3"/>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289A"/>
    <w:rsid w:val="00E84724"/>
    <w:rsid w:val="00E91B63"/>
    <w:rsid w:val="00E9653C"/>
    <w:rsid w:val="00EA0F7B"/>
    <w:rsid w:val="00EA6F85"/>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197C"/>
    <w:rsid w:val="00F52D0F"/>
    <w:rsid w:val="00F55A42"/>
    <w:rsid w:val="00F5747B"/>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AE1DD5"/>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0FC11E1D-1BC7-4609-AC07-D08C10575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docProps/app.xml><?xml version="1.0" encoding="utf-8"?>
<Properties xmlns="http://schemas.openxmlformats.org/officeDocument/2006/extended-properties" xmlns:vt="http://schemas.openxmlformats.org/officeDocument/2006/docPropsVTypes">
  <Template>SI doc template</Template>
  <TotalTime>101</TotalTime>
  <Pages>3</Pages>
  <Words>570</Words>
  <Characters>3431</Characters>
  <Application>Microsoft Office Word</Application>
  <DocSecurity>0</DocSecurity>
  <Lines>127</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32</cp:revision>
  <dcterms:created xsi:type="dcterms:W3CDTF">2026-07-21T23:02:00Z</dcterms:created>
  <dcterms:modified xsi:type="dcterms:W3CDTF">2026-08-21T07:20:00Z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